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225" w:rsidRDefault="0069711F">
      <w:pPr>
        <w:rPr>
          <w:b/>
        </w:rPr>
      </w:pPr>
      <w:r>
        <w:rPr>
          <w:b/>
        </w:rPr>
        <w:t xml:space="preserve">EK-1 MALİ TEKLİF FORMU </w:t>
      </w:r>
      <w:r w:rsidR="00A24BF0">
        <w:rPr>
          <w:b/>
        </w:rPr>
        <w:tab/>
      </w:r>
      <w:r w:rsidR="00A24BF0">
        <w:rPr>
          <w:b/>
        </w:rPr>
        <w:tab/>
      </w:r>
      <w:r w:rsidR="00A24BF0">
        <w:rPr>
          <w:b/>
        </w:rPr>
        <w:tab/>
      </w:r>
      <w:r w:rsidR="00A24BF0">
        <w:rPr>
          <w:b/>
        </w:rPr>
        <w:tab/>
      </w:r>
      <w:r w:rsidR="00A24BF0">
        <w:rPr>
          <w:b/>
        </w:rPr>
        <w:tab/>
      </w:r>
      <w:r w:rsidR="00A24BF0">
        <w:rPr>
          <w:b/>
        </w:rPr>
        <w:tab/>
      </w:r>
      <w:r w:rsidR="00B1370A">
        <w:rPr>
          <w:b/>
        </w:rPr>
        <w:tab/>
      </w:r>
      <w:r w:rsidR="00B1370A">
        <w:rPr>
          <w:b/>
        </w:rPr>
        <w:tab/>
      </w:r>
      <w:r w:rsidR="00A24BF0">
        <w:rPr>
          <w:b/>
        </w:rPr>
        <w:t xml:space="preserve">Tarih: </w:t>
      </w:r>
      <w:r w:rsidR="00B31DF9">
        <w:rPr>
          <w:b/>
        </w:rPr>
        <w:t>…</w:t>
      </w:r>
      <w:r w:rsidR="00A24BF0">
        <w:rPr>
          <w:b/>
        </w:rPr>
        <w:t>/</w:t>
      </w:r>
      <w:r w:rsidR="000A22DE">
        <w:rPr>
          <w:b/>
        </w:rPr>
        <w:t>05</w:t>
      </w:r>
      <w:r w:rsidR="00A24BF0">
        <w:rPr>
          <w:b/>
        </w:rPr>
        <w:t>/202</w:t>
      </w:r>
      <w:r w:rsidR="000A22DE">
        <w:rPr>
          <w:b/>
        </w:rPr>
        <w:t>6</w:t>
      </w:r>
    </w:p>
    <w:p w:rsidR="0069711F" w:rsidRDefault="0069711F">
      <w:pPr>
        <w:rPr>
          <w:b/>
        </w:rPr>
      </w:pPr>
    </w:p>
    <w:p w:rsidR="00445EAD" w:rsidRDefault="00445EAD">
      <w:pPr>
        <w:rPr>
          <w:b/>
        </w:rPr>
      </w:pPr>
    </w:p>
    <w:p w:rsidR="0069711F" w:rsidRDefault="001425E1">
      <w:pPr>
        <w:rPr>
          <w:b/>
        </w:rPr>
      </w:pPr>
      <w:r>
        <w:rPr>
          <w:b/>
        </w:rPr>
        <w:t>Heyet</w:t>
      </w:r>
      <w:r w:rsidR="0069711F">
        <w:rPr>
          <w:b/>
        </w:rPr>
        <w:t xml:space="preserve"> Adı: </w:t>
      </w:r>
    </w:p>
    <w:p w:rsidR="0069711F" w:rsidRDefault="000A22DE">
      <w:r>
        <w:rPr>
          <w:sz w:val="24"/>
          <w:szCs w:val="24"/>
        </w:rPr>
        <w:t xml:space="preserve">3. </w:t>
      </w:r>
      <w:r w:rsidR="009E7A23">
        <w:rPr>
          <w:sz w:val="24"/>
          <w:szCs w:val="24"/>
        </w:rPr>
        <w:t xml:space="preserve">ABD Gıda </w:t>
      </w:r>
      <w:proofErr w:type="spellStart"/>
      <w:r w:rsidR="001425E1">
        <w:t>Sektörel</w:t>
      </w:r>
      <w:proofErr w:type="spellEnd"/>
      <w:r w:rsidR="001425E1">
        <w:t xml:space="preserve"> Ticaret Heyeti</w:t>
      </w:r>
    </w:p>
    <w:p w:rsidR="0069711F" w:rsidRDefault="0069711F"/>
    <w:p w:rsidR="00445EAD" w:rsidRDefault="00445EAD">
      <w:pPr>
        <w:rPr>
          <w:b/>
        </w:rPr>
      </w:pPr>
    </w:p>
    <w:p w:rsidR="0069711F" w:rsidRDefault="0069711F">
      <w:pPr>
        <w:rPr>
          <w:b/>
        </w:rPr>
      </w:pPr>
      <w:r>
        <w:rPr>
          <w:b/>
        </w:rPr>
        <w:t xml:space="preserve">Alınacak Hizmetin Adı: </w:t>
      </w:r>
    </w:p>
    <w:p w:rsidR="0069711F" w:rsidRDefault="00036A10">
      <w:r>
        <w:t>Ticari PR ve B2B</w:t>
      </w:r>
      <w:r w:rsidR="00166477">
        <w:t xml:space="preserve"> / İkili İş Görüşmeleri</w:t>
      </w:r>
      <w:r>
        <w:t xml:space="preserve"> Organizasyonu</w:t>
      </w:r>
    </w:p>
    <w:p w:rsidR="00445EAD" w:rsidRDefault="00445EAD">
      <w:bookmarkStart w:id="0" w:name="_GoBack"/>
      <w:bookmarkEnd w:id="0"/>
    </w:p>
    <w:tbl>
      <w:tblPr>
        <w:tblStyle w:val="TabloKlavuzu"/>
        <w:tblpPr w:leftFromText="141" w:rightFromText="141" w:vertAnchor="text" w:horzAnchor="margin" w:tblpY="98"/>
        <w:tblW w:w="10097" w:type="dxa"/>
        <w:tblLook w:val="04A0" w:firstRow="1" w:lastRow="0" w:firstColumn="1" w:lastColumn="0" w:noHBand="0" w:noVBand="1"/>
      </w:tblPr>
      <w:tblGrid>
        <w:gridCol w:w="4673"/>
        <w:gridCol w:w="709"/>
        <w:gridCol w:w="2117"/>
        <w:gridCol w:w="2598"/>
      </w:tblGrid>
      <w:tr w:rsidR="006F6B53" w:rsidTr="00147238">
        <w:trPr>
          <w:trHeight w:val="495"/>
        </w:trPr>
        <w:tc>
          <w:tcPr>
            <w:tcW w:w="4673" w:type="dxa"/>
            <w:shd w:val="clear" w:color="auto" w:fill="E7E6E6" w:themeFill="background2"/>
            <w:vAlign w:val="center"/>
          </w:tcPr>
          <w:p w:rsidR="006F6B53" w:rsidRPr="00A00720" w:rsidRDefault="006F6B53" w:rsidP="00147238">
            <w:pPr>
              <w:jc w:val="center"/>
              <w:rPr>
                <w:b/>
                <w:szCs w:val="20"/>
              </w:rPr>
            </w:pPr>
            <w:r w:rsidRPr="00A00720">
              <w:rPr>
                <w:b/>
                <w:szCs w:val="20"/>
              </w:rPr>
              <w:t>Teklif Edilen Hizmet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6F6B53" w:rsidRPr="00A00720" w:rsidRDefault="006F6B53" w:rsidP="00147238">
            <w:pPr>
              <w:jc w:val="center"/>
              <w:rPr>
                <w:b/>
                <w:szCs w:val="20"/>
              </w:rPr>
            </w:pPr>
            <w:r w:rsidRPr="00A00720">
              <w:rPr>
                <w:b/>
                <w:szCs w:val="20"/>
              </w:rPr>
              <w:t>Adet</w:t>
            </w:r>
          </w:p>
        </w:tc>
        <w:tc>
          <w:tcPr>
            <w:tcW w:w="2117" w:type="dxa"/>
            <w:shd w:val="clear" w:color="auto" w:fill="E7E6E6" w:themeFill="background2"/>
          </w:tcPr>
          <w:p w:rsidR="00147238" w:rsidRPr="00A00720" w:rsidRDefault="006F6B53" w:rsidP="006F6B53">
            <w:pPr>
              <w:jc w:val="center"/>
              <w:rPr>
                <w:b/>
                <w:szCs w:val="20"/>
              </w:rPr>
            </w:pPr>
            <w:r w:rsidRPr="00A00720">
              <w:rPr>
                <w:b/>
                <w:szCs w:val="20"/>
              </w:rPr>
              <w:t>Birim Fiyat</w:t>
            </w:r>
          </w:p>
          <w:p w:rsidR="006F6B53" w:rsidRPr="00A00720" w:rsidRDefault="002B28F9" w:rsidP="00147238">
            <w:pPr>
              <w:jc w:val="center"/>
              <w:rPr>
                <w:b/>
                <w:szCs w:val="20"/>
              </w:rPr>
            </w:pPr>
            <w:r w:rsidRPr="00A00720">
              <w:rPr>
                <w:b/>
                <w:szCs w:val="20"/>
              </w:rPr>
              <w:t>(USD)</w:t>
            </w:r>
          </w:p>
        </w:tc>
        <w:tc>
          <w:tcPr>
            <w:tcW w:w="2598" w:type="dxa"/>
            <w:shd w:val="clear" w:color="auto" w:fill="E7E6E6" w:themeFill="background2"/>
          </w:tcPr>
          <w:p w:rsidR="00A00720" w:rsidRDefault="006F6B53" w:rsidP="00A00720">
            <w:pPr>
              <w:jc w:val="center"/>
              <w:rPr>
                <w:b/>
                <w:szCs w:val="20"/>
              </w:rPr>
            </w:pPr>
            <w:r w:rsidRPr="00A00720">
              <w:rPr>
                <w:b/>
                <w:szCs w:val="20"/>
              </w:rPr>
              <w:t>Toplam Bedel</w:t>
            </w:r>
          </w:p>
          <w:p w:rsidR="006F6B53" w:rsidRPr="00A00720" w:rsidRDefault="002B28F9" w:rsidP="00A00720">
            <w:pPr>
              <w:jc w:val="center"/>
              <w:rPr>
                <w:b/>
                <w:szCs w:val="20"/>
              </w:rPr>
            </w:pPr>
            <w:r w:rsidRPr="00A00720">
              <w:rPr>
                <w:b/>
                <w:szCs w:val="20"/>
              </w:rPr>
              <w:t>(USD)</w:t>
            </w:r>
          </w:p>
        </w:tc>
      </w:tr>
      <w:tr w:rsidR="0096199A" w:rsidTr="007014D6">
        <w:trPr>
          <w:trHeight w:val="2161"/>
        </w:trPr>
        <w:tc>
          <w:tcPr>
            <w:tcW w:w="4673" w:type="dxa"/>
          </w:tcPr>
          <w:p w:rsidR="0096199A" w:rsidRDefault="0096199A" w:rsidP="006F6B53">
            <w:pPr>
              <w:jc w:val="left"/>
              <w:rPr>
                <w:b/>
              </w:rPr>
            </w:pPr>
            <w:r>
              <w:rPr>
                <w:b/>
              </w:rPr>
              <w:t>B2B Organizasyonu</w:t>
            </w:r>
          </w:p>
          <w:p w:rsidR="0096199A" w:rsidRDefault="0096199A" w:rsidP="002A6BBA">
            <w:pPr>
              <w:rPr>
                <w:sz w:val="18"/>
              </w:rPr>
            </w:pPr>
            <w:r>
              <w:rPr>
                <w:sz w:val="18"/>
              </w:rPr>
              <w:t xml:space="preserve">Faaliyete katılan Türk firmaların </w:t>
            </w:r>
            <w:proofErr w:type="gramStart"/>
            <w:r>
              <w:rPr>
                <w:sz w:val="18"/>
              </w:rPr>
              <w:t>profillerinin</w:t>
            </w:r>
            <w:proofErr w:type="gramEnd"/>
            <w:r>
              <w:rPr>
                <w:sz w:val="18"/>
              </w:rPr>
              <w:t xml:space="preserve"> incelenerek uygun alıcıla</w:t>
            </w:r>
            <w:r w:rsidR="00172F9C">
              <w:rPr>
                <w:sz w:val="18"/>
              </w:rPr>
              <w:t>rın görüşmelere davet edilmesi,</w:t>
            </w:r>
          </w:p>
          <w:p w:rsidR="0096199A" w:rsidRDefault="0096199A" w:rsidP="006F6B53">
            <w:pPr>
              <w:jc w:val="left"/>
              <w:rPr>
                <w:sz w:val="18"/>
              </w:rPr>
            </w:pPr>
          </w:p>
          <w:p w:rsidR="0096199A" w:rsidRPr="001836B8" w:rsidRDefault="0096199A" w:rsidP="002A6BBA">
            <w:pPr>
              <w:rPr>
                <w:sz w:val="18"/>
              </w:rPr>
            </w:pPr>
            <w:r w:rsidRPr="001836B8">
              <w:rPr>
                <w:sz w:val="18"/>
              </w:rPr>
              <w:t xml:space="preserve">Oda tarafından onaylanacak en az </w:t>
            </w:r>
            <w:r w:rsidR="000A22DE">
              <w:rPr>
                <w:sz w:val="18"/>
              </w:rPr>
              <w:t>4</w:t>
            </w:r>
            <w:r w:rsidRPr="001836B8">
              <w:rPr>
                <w:sz w:val="18"/>
              </w:rPr>
              <w:t xml:space="preserve">0 muteber alıcının görüşmelere katılımı, faaliyete katılan her Türk firmasının en az </w:t>
            </w:r>
            <w:r>
              <w:rPr>
                <w:sz w:val="18"/>
              </w:rPr>
              <w:t>1</w:t>
            </w:r>
            <w:r w:rsidRPr="001836B8">
              <w:rPr>
                <w:sz w:val="18"/>
              </w:rPr>
              <w:t xml:space="preserve">0 görüşme gerçekleştirmesi beklenmektedir. </w:t>
            </w:r>
          </w:p>
          <w:p w:rsidR="0096199A" w:rsidRPr="001836B8" w:rsidRDefault="0096199A" w:rsidP="002A6BBA">
            <w:pPr>
              <w:rPr>
                <w:sz w:val="18"/>
              </w:rPr>
            </w:pPr>
          </w:p>
          <w:p w:rsidR="0096199A" w:rsidRPr="00B1370A" w:rsidRDefault="000A22DE" w:rsidP="000A22DE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 w:rsidR="0096199A" w:rsidRPr="001836B8">
              <w:rPr>
                <w:sz w:val="18"/>
              </w:rPr>
              <w:t xml:space="preserve">0 alıcıdan az alıcı geldiği takdirde, katılım sağlamayan alıcı başına </w:t>
            </w:r>
            <w:r>
              <w:rPr>
                <w:sz w:val="18"/>
              </w:rPr>
              <w:t>2</w:t>
            </w:r>
            <w:r w:rsidR="00D96D41">
              <w:rPr>
                <w:sz w:val="18"/>
              </w:rPr>
              <w:t>0</w:t>
            </w:r>
            <w:r w:rsidR="0096199A" w:rsidRPr="002D2F25">
              <w:rPr>
                <w:sz w:val="18"/>
              </w:rPr>
              <w:t>0</w:t>
            </w:r>
            <w:r w:rsidR="0096199A" w:rsidRPr="001836B8">
              <w:rPr>
                <w:sz w:val="18"/>
              </w:rPr>
              <w:t xml:space="preserve"> USD ceza uygulanacaktır.</w:t>
            </w:r>
          </w:p>
        </w:tc>
        <w:tc>
          <w:tcPr>
            <w:tcW w:w="709" w:type="dxa"/>
            <w:vAlign w:val="center"/>
          </w:tcPr>
          <w:p w:rsidR="0096199A" w:rsidRPr="0069711F" w:rsidRDefault="009E7A23" w:rsidP="00F51D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51DF4">
              <w:rPr>
                <w:b/>
              </w:rPr>
              <w:t>5</w:t>
            </w:r>
          </w:p>
        </w:tc>
        <w:tc>
          <w:tcPr>
            <w:tcW w:w="2117" w:type="dxa"/>
          </w:tcPr>
          <w:p w:rsidR="0096199A" w:rsidRPr="00166477" w:rsidRDefault="0096199A" w:rsidP="00AE56BC">
            <w:pPr>
              <w:jc w:val="left"/>
            </w:pPr>
          </w:p>
        </w:tc>
        <w:tc>
          <w:tcPr>
            <w:tcW w:w="2598" w:type="dxa"/>
          </w:tcPr>
          <w:p w:rsidR="0096199A" w:rsidRPr="0069711F" w:rsidRDefault="0096199A" w:rsidP="00AE56BC">
            <w:pPr>
              <w:jc w:val="left"/>
              <w:rPr>
                <w:b/>
              </w:rPr>
            </w:pPr>
          </w:p>
        </w:tc>
      </w:tr>
      <w:tr w:rsidR="001836B8" w:rsidTr="00EA3C07">
        <w:trPr>
          <w:trHeight w:val="559"/>
        </w:trPr>
        <w:tc>
          <w:tcPr>
            <w:tcW w:w="5382" w:type="dxa"/>
            <w:gridSpan w:val="2"/>
            <w:shd w:val="clear" w:color="auto" w:fill="F2F2F2" w:themeFill="background1" w:themeFillShade="F2"/>
            <w:vAlign w:val="center"/>
          </w:tcPr>
          <w:p w:rsidR="001836B8" w:rsidRPr="00A00720" w:rsidRDefault="001836B8" w:rsidP="00543199">
            <w:pPr>
              <w:jc w:val="right"/>
              <w:rPr>
                <w:b/>
              </w:rPr>
            </w:pPr>
            <w:r w:rsidRPr="00A00720">
              <w:rPr>
                <w:b/>
              </w:rPr>
              <w:t>Toplam Hizmet Bedeli</w:t>
            </w:r>
          </w:p>
        </w:tc>
        <w:tc>
          <w:tcPr>
            <w:tcW w:w="2117" w:type="dxa"/>
            <w:shd w:val="clear" w:color="auto" w:fill="F2F2F2" w:themeFill="background1" w:themeFillShade="F2"/>
            <w:vAlign w:val="center"/>
          </w:tcPr>
          <w:p w:rsidR="001836B8" w:rsidRPr="0069711F" w:rsidRDefault="001836B8" w:rsidP="001836B8">
            <w:pPr>
              <w:jc w:val="center"/>
              <w:rPr>
                <w:b/>
              </w:rPr>
            </w:pPr>
          </w:p>
        </w:tc>
        <w:tc>
          <w:tcPr>
            <w:tcW w:w="2598" w:type="dxa"/>
            <w:shd w:val="clear" w:color="auto" w:fill="F2F2F2" w:themeFill="background1" w:themeFillShade="F2"/>
            <w:vAlign w:val="center"/>
          </w:tcPr>
          <w:p w:rsidR="001836B8" w:rsidRPr="0069711F" w:rsidRDefault="001836B8" w:rsidP="001836B8">
            <w:pPr>
              <w:jc w:val="center"/>
              <w:rPr>
                <w:b/>
              </w:rPr>
            </w:pPr>
          </w:p>
        </w:tc>
      </w:tr>
    </w:tbl>
    <w:p w:rsidR="00FD0F7A" w:rsidRDefault="00FD0F7A">
      <w:pPr>
        <w:rPr>
          <w:b/>
        </w:rPr>
      </w:pPr>
    </w:p>
    <w:p w:rsidR="00445EAD" w:rsidRDefault="00445EAD">
      <w:pPr>
        <w:rPr>
          <w:b/>
          <w:i/>
        </w:rPr>
      </w:pPr>
    </w:p>
    <w:p w:rsidR="00FD0F7A" w:rsidRPr="00166477" w:rsidRDefault="00FD0F7A">
      <w:pPr>
        <w:rPr>
          <w:i/>
        </w:rPr>
      </w:pPr>
      <w:r w:rsidRPr="00166477">
        <w:rPr>
          <w:b/>
          <w:i/>
        </w:rPr>
        <w:t xml:space="preserve">NOT: </w:t>
      </w:r>
      <w:r w:rsidRPr="00166477">
        <w:rPr>
          <w:i/>
        </w:rPr>
        <w:t xml:space="preserve">Verilecek olan teklifler firma başına KDV ve olası tüm vergiler </w:t>
      </w:r>
      <w:proofErr w:type="gramStart"/>
      <w:r w:rsidRPr="00166477">
        <w:rPr>
          <w:i/>
        </w:rPr>
        <w:t>dahil</w:t>
      </w:r>
      <w:proofErr w:type="gramEnd"/>
      <w:r w:rsidRPr="00166477">
        <w:rPr>
          <w:i/>
        </w:rPr>
        <w:t xml:space="preserve"> olarak sunulmalıdır. Yüklenici teklifini ekli şartnamedeki işin kapsamı, usul ve esaslar uyarınca verdiğini kabul eder. Katılımcı sayısında meydana gelecek artış veya azalışlarda sunulan birim fiyat oranında fiyatlandırma yapılacaktır.</w:t>
      </w:r>
    </w:p>
    <w:p w:rsidR="00FD0F7A" w:rsidRPr="00166477" w:rsidRDefault="00FD0F7A">
      <w:pPr>
        <w:rPr>
          <w:i/>
        </w:rPr>
      </w:pPr>
    </w:p>
    <w:p w:rsidR="00FD0F7A" w:rsidRPr="00166477" w:rsidRDefault="004A4605">
      <w:pPr>
        <w:rPr>
          <w:i/>
        </w:rPr>
      </w:pPr>
      <w:r w:rsidRPr="00166477">
        <w:rPr>
          <w:i/>
        </w:rPr>
        <w:t>H</w:t>
      </w:r>
      <w:r w:rsidR="00FD0F7A" w:rsidRPr="00166477">
        <w:rPr>
          <w:i/>
        </w:rPr>
        <w:t xml:space="preserve">eyet çalışmaları boyunca teklif veren firmanın dil yeterliliğine sahip en az 1 yetkilisinin organizasyon boyunca Oda ekibine destek vermesi zorunludur. Bu kapsamda oluşacak masraflar ayrıca fiyatlandırılmayacaktır. </w:t>
      </w:r>
    </w:p>
    <w:p w:rsidR="00FD0F7A" w:rsidRDefault="00FD0F7A"/>
    <w:p w:rsidR="009E7A23" w:rsidRDefault="009E7A23"/>
    <w:p w:rsidR="009E7A23" w:rsidRDefault="009E7A23"/>
    <w:p w:rsidR="00FD0F7A" w:rsidRDefault="00FD0F7A"/>
    <w:p w:rsidR="0069711F" w:rsidRPr="0069711F" w:rsidRDefault="00FD0F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İsteklinin Kaşesi/ Yetkili İmza </w:t>
      </w:r>
    </w:p>
    <w:sectPr w:rsidR="0069711F" w:rsidRPr="0069711F" w:rsidSect="00FD0F7A">
      <w:pgSz w:w="11906" w:h="16838"/>
      <w:pgMar w:top="899" w:right="110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1F"/>
    <w:rsid w:val="00036A10"/>
    <w:rsid w:val="00067235"/>
    <w:rsid w:val="000A22DE"/>
    <w:rsid w:val="000D7176"/>
    <w:rsid w:val="0012634E"/>
    <w:rsid w:val="001425E1"/>
    <w:rsid w:val="00144473"/>
    <w:rsid w:val="00147238"/>
    <w:rsid w:val="00166477"/>
    <w:rsid w:val="001668E5"/>
    <w:rsid w:val="00172F9C"/>
    <w:rsid w:val="001836B8"/>
    <w:rsid w:val="001F3D14"/>
    <w:rsid w:val="00213CDC"/>
    <w:rsid w:val="002A4D6C"/>
    <w:rsid w:val="002A6BBA"/>
    <w:rsid w:val="002B28F9"/>
    <w:rsid w:val="002D032B"/>
    <w:rsid w:val="002D2F25"/>
    <w:rsid w:val="0030346A"/>
    <w:rsid w:val="003D3A78"/>
    <w:rsid w:val="0041544A"/>
    <w:rsid w:val="00445EAD"/>
    <w:rsid w:val="004A4605"/>
    <w:rsid w:val="004E5F7B"/>
    <w:rsid w:val="00543199"/>
    <w:rsid w:val="005628BE"/>
    <w:rsid w:val="005B127F"/>
    <w:rsid w:val="00605225"/>
    <w:rsid w:val="00617743"/>
    <w:rsid w:val="00674EFC"/>
    <w:rsid w:val="0069711F"/>
    <w:rsid w:val="006F6B53"/>
    <w:rsid w:val="007014D6"/>
    <w:rsid w:val="007C5544"/>
    <w:rsid w:val="007E4B1F"/>
    <w:rsid w:val="007F1676"/>
    <w:rsid w:val="00867482"/>
    <w:rsid w:val="00884781"/>
    <w:rsid w:val="0089010D"/>
    <w:rsid w:val="009267EE"/>
    <w:rsid w:val="009428DF"/>
    <w:rsid w:val="0096199A"/>
    <w:rsid w:val="00966AC4"/>
    <w:rsid w:val="009B7547"/>
    <w:rsid w:val="009E7A23"/>
    <w:rsid w:val="00A00720"/>
    <w:rsid w:val="00A24BF0"/>
    <w:rsid w:val="00A6195E"/>
    <w:rsid w:val="00AE56BC"/>
    <w:rsid w:val="00B125AE"/>
    <w:rsid w:val="00B1370A"/>
    <w:rsid w:val="00B31DF9"/>
    <w:rsid w:val="00C132F7"/>
    <w:rsid w:val="00D2176F"/>
    <w:rsid w:val="00D55981"/>
    <w:rsid w:val="00D63D64"/>
    <w:rsid w:val="00D751F0"/>
    <w:rsid w:val="00D96D41"/>
    <w:rsid w:val="00DB7D89"/>
    <w:rsid w:val="00DC44E2"/>
    <w:rsid w:val="00E4201A"/>
    <w:rsid w:val="00E54D6E"/>
    <w:rsid w:val="00E736F1"/>
    <w:rsid w:val="00E9391E"/>
    <w:rsid w:val="00EA3C07"/>
    <w:rsid w:val="00ED3879"/>
    <w:rsid w:val="00F51DF4"/>
    <w:rsid w:val="00F81FEC"/>
    <w:rsid w:val="00FD0F7A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B756"/>
  <w15:chartTrackingRefBased/>
  <w15:docId w15:val="{6354510B-510E-4C48-9E4E-606A8B27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97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C554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A460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4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2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FA191-9CD3-413C-BCFB-EE156B80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Unal</dc:creator>
  <cp:keywords/>
  <dc:description/>
  <cp:lastModifiedBy>Bugra Ucal</cp:lastModifiedBy>
  <cp:revision>2</cp:revision>
  <cp:lastPrinted>2023-12-07T09:05:00Z</cp:lastPrinted>
  <dcterms:created xsi:type="dcterms:W3CDTF">2026-05-05T08:58:00Z</dcterms:created>
  <dcterms:modified xsi:type="dcterms:W3CDTF">2026-05-05T08:58:00Z</dcterms:modified>
</cp:coreProperties>
</file>